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5C571" w14:textId="151E5CB2" w:rsidR="007A28DE" w:rsidRPr="00051FB1" w:rsidRDefault="007A28DE">
      <w:pPr>
        <w:rPr>
          <w:b/>
          <w:sz w:val="28"/>
          <w:szCs w:val="28"/>
          <w:lang w:val="sk-SK"/>
        </w:rPr>
      </w:pPr>
      <w:bookmarkStart w:id="0" w:name="_GoBack"/>
      <w:bookmarkEnd w:id="0"/>
      <w:r>
        <w:rPr>
          <w:b/>
          <w:noProof/>
          <w:sz w:val="28"/>
          <w:szCs w:val="28"/>
          <w:lang w:val="sk-SK"/>
        </w:rPr>
        <w:drawing>
          <wp:inline distT="0" distB="0" distL="0" distR="0" wp14:anchorId="57E09616" wp14:editId="588C301B">
            <wp:extent cx="5939790" cy="103124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5ED34" w14:textId="77777777" w:rsidR="00852FA9" w:rsidRPr="00051FB1" w:rsidRDefault="00894582" w:rsidP="00894582">
      <w:pPr>
        <w:jc w:val="center"/>
        <w:rPr>
          <w:b/>
          <w:sz w:val="28"/>
          <w:szCs w:val="28"/>
          <w:lang w:val="sk-SK"/>
        </w:rPr>
      </w:pPr>
      <w:r w:rsidRPr="00051FB1">
        <w:rPr>
          <w:b/>
          <w:sz w:val="28"/>
          <w:szCs w:val="28"/>
          <w:lang w:val="sk-SK"/>
        </w:rPr>
        <w:t>“Európsky fond regionálneho rozvoja”</w:t>
      </w:r>
    </w:p>
    <w:p w14:paraId="3FB5ED35" w14:textId="77777777" w:rsidR="00894582" w:rsidRPr="00051FB1" w:rsidRDefault="00894582" w:rsidP="00894582">
      <w:pPr>
        <w:jc w:val="center"/>
        <w:rPr>
          <w:b/>
          <w:sz w:val="28"/>
          <w:szCs w:val="28"/>
          <w:lang w:val="sk-SK"/>
        </w:rPr>
      </w:pPr>
    </w:p>
    <w:p w14:paraId="4BDE3687" w14:textId="77777777" w:rsidR="00430E1B" w:rsidRPr="00051FB1" w:rsidRDefault="00430E1B" w:rsidP="00430E1B">
      <w:pPr>
        <w:jc w:val="center"/>
        <w:rPr>
          <w:b/>
          <w:sz w:val="26"/>
          <w:szCs w:val="26"/>
          <w:lang w:val="sk-SK"/>
        </w:rPr>
      </w:pPr>
      <w:r w:rsidRPr="00051FB1">
        <w:rPr>
          <w:b/>
          <w:sz w:val="26"/>
          <w:szCs w:val="26"/>
          <w:lang w:val="sk-SK"/>
        </w:rPr>
        <w:t>Zníženie energetickej náročnosti výroby v spoločnosti Žeriavy-Cerovský, s.r.o.</w:t>
      </w:r>
    </w:p>
    <w:p w14:paraId="3FB5ED37" w14:textId="6DE02AFE" w:rsidR="00CC3057" w:rsidRPr="00051FB1" w:rsidRDefault="00CC3057">
      <w:pPr>
        <w:rPr>
          <w:rStyle w:val="Strong"/>
          <w:color w:val="3366FF"/>
          <w:lang w:val="sk-SK"/>
        </w:rPr>
      </w:pPr>
      <w:r w:rsidRPr="00051FB1">
        <w:rPr>
          <w:rStyle w:val="Strong"/>
          <w:color w:val="3366FF"/>
          <w:lang w:val="sk-SK"/>
        </w:rPr>
        <w:t>Všeobecné informácie o projekte:</w:t>
      </w:r>
    </w:p>
    <w:p w14:paraId="3FB5ED38" w14:textId="1968BC4C" w:rsidR="00CC3057" w:rsidRPr="00051FB1" w:rsidRDefault="00CC3057" w:rsidP="00B40E8C">
      <w:pPr>
        <w:pStyle w:val="NormalWeb"/>
        <w:tabs>
          <w:tab w:val="left" w:pos="2160"/>
        </w:tabs>
        <w:spacing w:before="120" w:beforeAutospacing="0" w:after="120" w:afterAutospacing="0"/>
        <w:rPr>
          <w:rFonts w:asciiTheme="minorHAnsi" w:hAnsiTheme="minorHAnsi"/>
          <w:sz w:val="22"/>
          <w:szCs w:val="22"/>
          <w:lang w:val="sk-SK"/>
        </w:rPr>
      </w:pPr>
      <w:r w:rsidRPr="00051FB1">
        <w:rPr>
          <w:rFonts w:asciiTheme="minorHAnsi" w:hAnsiTheme="minorHAnsi"/>
          <w:sz w:val="22"/>
          <w:szCs w:val="22"/>
          <w:lang w:val="sk-SK"/>
        </w:rPr>
        <w:t>Názo</w:t>
      </w:r>
      <w:r w:rsidR="00B40E8C" w:rsidRPr="00051FB1">
        <w:rPr>
          <w:rFonts w:asciiTheme="minorHAnsi" w:hAnsiTheme="minorHAnsi"/>
          <w:sz w:val="22"/>
          <w:szCs w:val="22"/>
          <w:lang w:val="sk-SK"/>
        </w:rPr>
        <w:t>v projektu:</w:t>
      </w:r>
      <w:r w:rsidR="00B40E8C" w:rsidRPr="00051FB1">
        <w:rPr>
          <w:rFonts w:asciiTheme="minorHAnsi" w:hAnsiTheme="minorHAnsi"/>
          <w:sz w:val="22"/>
          <w:szCs w:val="22"/>
          <w:lang w:val="sk-SK"/>
        </w:rPr>
        <w:tab/>
      </w:r>
      <w:r w:rsidR="00430E1B" w:rsidRPr="00051FB1">
        <w:rPr>
          <w:rFonts w:asciiTheme="minorHAnsi" w:hAnsiTheme="minorHAnsi"/>
          <w:sz w:val="22"/>
          <w:szCs w:val="22"/>
          <w:lang w:val="sk-SK"/>
        </w:rPr>
        <w:t>Zníženie energetickej náročnosti výroby v spoločnosti Žeriavy-Cerovský, s.r.o</w:t>
      </w:r>
    </w:p>
    <w:p w14:paraId="3FB5ED39" w14:textId="52EC0C9D" w:rsidR="00CC3057" w:rsidRPr="00051FB1" w:rsidRDefault="00B40E8C" w:rsidP="00B40E8C">
      <w:pPr>
        <w:pStyle w:val="NormalWeb"/>
        <w:tabs>
          <w:tab w:val="left" w:pos="2160"/>
        </w:tabs>
        <w:spacing w:before="120" w:beforeAutospacing="0" w:after="120" w:afterAutospacing="0"/>
        <w:ind w:left="2520" w:hanging="2520"/>
        <w:rPr>
          <w:rFonts w:asciiTheme="minorHAnsi" w:hAnsiTheme="minorHAnsi"/>
          <w:sz w:val="22"/>
          <w:szCs w:val="22"/>
          <w:lang w:val="sk-SK"/>
        </w:rPr>
      </w:pPr>
      <w:r w:rsidRPr="00051FB1">
        <w:rPr>
          <w:rFonts w:asciiTheme="minorHAnsi" w:hAnsiTheme="minorHAnsi"/>
          <w:sz w:val="22"/>
          <w:szCs w:val="22"/>
          <w:lang w:val="sk-SK"/>
        </w:rPr>
        <w:t>Kód projektu:</w:t>
      </w:r>
      <w:r w:rsidRPr="00051FB1">
        <w:rPr>
          <w:rFonts w:asciiTheme="minorHAnsi" w:hAnsiTheme="minorHAnsi"/>
          <w:sz w:val="22"/>
          <w:szCs w:val="22"/>
          <w:lang w:val="sk-SK"/>
        </w:rPr>
        <w:tab/>
      </w:r>
      <w:r w:rsidR="00095503" w:rsidRPr="00051FB1">
        <w:rPr>
          <w:rFonts w:asciiTheme="minorHAnsi" w:hAnsiTheme="minorHAnsi"/>
          <w:sz w:val="22"/>
          <w:szCs w:val="22"/>
          <w:lang w:val="sk-SK"/>
        </w:rPr>
        <w:t>NFP310040N968</w:t>
      </w:r>
    </w:p>
    <w:p w14:paraId="3FB5ED3A" w14:textId="77777777" w:rsidR="00B40E8C" w:rsidRPr="00051FB1" w:rsidRDefault="00CC3057" w:rsidP="00CC3057">
      <w:pPr>
        <w:pStyle w:val="NormalWeb"/>
        <w:spacing w:before="120" w:beforeAutospacing="0" w:after="120" w:afterAutospacing="0"/>
        <w:rPr>
          <w:rFonts w:asciiTheme="minorHAnsi" w:hAnsiTheme="minorHAnsi"/>
          <w:sz w:val="22"/>
          <w:szCs w:val="22"/>
          <w:lang w:val="sk-SK"/>
        </w:rPr>
      </w:pPr>
      <w:r w:rsidRPr="00051FB1">
        <w:rPr>
          <w:rFonts w:asciiTheme="minorHAnsi" w:hAnsiTheme="minorHAnsi"/>
          <w:sz w:val="22"/>
          <w:szCs w:val="22"/>
          <w:lang w:val="sk-SK"/>
        </w:rPr>
        <w:t>O</w:t>
      </w:r>
      <w:r w:rsidR="00B40E8C" w:rsidRPr="00051FB1">
        <w:rPr>
          <w:rFonts w:asciiTheme="minorHAnsi" w:hAnsiTheme="minorHAnsi"/>
          <w:sz w:val="22"/>
          <w:szCs w:val="22"/>
          <w:lang w:val="sk-SK"/>
        </w:rPr>
        <w:t>peračný program:         Kvalita životného</w:t>
      </w:r>
      <w:r w:rsidR="00B40E8C" w:rsidRPr="00051FB1">
        <w:rPr>
          <w:rFonts w:ascii="Calibri" w:hAnsi="Calibri" w:cs="Calibri"/>
          <w:lang w:val="sk-SK"/>
        </w:rPr>
        <w:t xml:space="preserve"> </w:t>
      </w:r>
      <w:r w:rsidR="00B40E8C" w:rsidRPr="00051FB1">
        <w:rPr>
          <w:rFonts w:asciiTheme="minorHAnsi" w:hAnsiTheme="minorHAnsi"/>
          <w:sz w:val="22"/>
          <w:szCs w:val="22"/>
          <w:lang w:val="sk-SK"/>
        </w:rPr>
        <w:t>prostredia</w:t>
      </w:r>
    </w:p>
    <w:p w14:paraId="3FB5ED3B" w14:textId="77777777" w:rsidR="00B40E8C" w:rsidRPr="00051FB1" w:rsidRDefault="00CC3057" w:rsidP="00CC3057">
      <w:pPr>
        <w:pStyle w:val="NormalWeb"/>
        <w:spacing w:before="120" w:beforeAutospacing="0" w:after="120" w:afterAutospacing="0"/>
        <w:rPr>
          <w:rFonts w:asciiTheme="minorHAnsi" w:hAnsiTheme="minorHAnsi"/>
          <w:sz w:val="22"/>
          <w:szCs w:val="22"/>
          <w:lang w:val="sk-SK"/>
        </w:rPr>
      </w:pPr>
      <w:r w:rsidRPr="00051FB1">
        <w:rPr>
          <w:rFonts w:asciiTheme="minorHAnsi" w:hAnsiTheme="minorHAnsi"/>
          <w:sz w:val="22"/>
          <w:szCs w:val="22"/>
          <w:lang w:val="sk-SK"/>
        </w:rPr>
        <w:t xml:space="preserve">Prioritná </w:t>
      </w:r>
      <w:r w:rsidR="00B40E8C" w:rsidRPr="00051FB1">
        <w:rPr>
          <w:rFonts w:asciiTheme="minorHAnsi" w:hAnsiTheme="minorHAnsi"/>
          <w:sz w:val="22"/>
          <w:szCs w:val="22"/>
          <w:lang w:val="sk-SK"/>
        </w:rPr>
        <w:t>os:                      4</w:t>
      </w:r>
      <w:r w:rsidR="00001404" w:rsidRPr="00051FB1">
        <w:rPr>
          <w:rFonts w:asciiTheme="minorHAnsi" w:hAnsiTheme="minorHAnsi"/>
          <w:sz w:val="22"/>
          <w:szCs w:val="22"/>
          <w:lang w:val="sk-SK"/>
        </w:rPr>
        <w:t xml:space="preserve"> Energeticky efektívne </w:t>
      </w:r>
      <w:proofErr w:type="spellStart"/>
      <w:r w:rsidR="00001404" w:rsidRPr="00051FB1">
        <w:rPr>
          <w:rFonts w:asciiTheme="minorHAnsi" w:hAnsiTheme="minorHAnsi"/>
          <w:sz w:val="22"/>
          <w:szCs w:val="22"/>
          <w:lang w:val="sk-SK"/>
        </w:rPr>
        <w:t>nízkouhlíkové</w:t>
      </w:r>
      <w:proofErr w:type="spellEnd"/>
      <w:r w:rsidR="00001404" w:rsidRPr="00051FB1">
        <w:rPr>
          <w:rFonts w:asciiTheme="minorHAnsi" w:hAnsiTheme="minorHAnsi"/>
          <w:sz w:val="22"/>
          <w:szCs w:val="22"/>
          <w:lang w:val="sk-SK"/>
        </w:rPr>
        <w:t xml:space="preserve"> hospodárstvo vo všetkých sektoroch</w:t>
      </w:r>
    </w:p>
    <w:p w14:paraId="3FB5ED3C" w14:textId="77777777" w:rsidR="00001404" w:rsidRPr="00051FB1" w:rsidRDefault="00CC3057" w:rsidP="00001404">
      <w:pPr>
        <w:pStyle w:val="NormalWeb"/>
        <w:spacing w:after="0" w:afterAutospacing="0"/>
        <w:rPr>
          <w:rFonts w:asciiTheme="minorHAnsi" w:hAnsiTheme="minorHAnsi"/>
          <w:sz w:val="22"/>
          <w:szCs w:val="22"/>
          <w:lang w:val="sk-SK"/>
        </w:rPr>
      </w:pPr>
      <w:r w:rsidRPr="00051FB1">
        <w:rPr>
          <w:rFonts w:asciiTheme="minorHAnsi" w:hAnsiTheme="minorHAnsi"/>
          <w:sz w:val="22"/>
          <w:szCs w:val="22"/>
          <w:lang w:val="sk-SK"/>
        </w:rPr>
        <w:t>In</w:t>
      </w:r>
      <w:r w:rsidR="00B40E8C" w:rsidRPr="00051FB1">
        <w:rPr>
          <w:rFonts w:asciiTheme="minorHAnsi" w:hAnsiTheme="minorHAnsi"/>
          <w:sz w:val="22"/>
          <w:szCs w:val="22"/>
          <w:lang w:val="sk-SK"/>
        </w:rPr>
        <w:t>vestičná priorita:          4</w:t>
      </w:r>
      <w:r w:rsidR="00001404" w:rsidRPr="00051FB1">
        <w:rPr>
          <w:rFonts w:asciiTheme="minorHAnsi" w:hAnsiTheme="minorHAnsi"/>
          <w:sz w:val="22"/>
          <w:szCs w:val="22"/>
          <w:lang w:val="sk-SK"/>
        </w:rPr>
        <w:t xml:space="preserve">.2 Podpora energetickej efektívnosti a využívania energie z obnoviteľných </w:t>
      </w:r>
    </w:p>
    <w:p w14:paraId="3FB5ED3D" w14:textId="77777777" w:rsidR="00CC3057" w:rsidRPr="00051FB1" w:rsidRDefault="00001404" w:rsidP="00001404">
      <w:pPr>
        <w:pStyle w:val="NormalWeb"/>
        <w:spacing w:before="0" w:beforeAutospacing="0"/>
        <w:rPr>
          <w:rFonts w:asciiTheme="minorHAnsi" w:hAnsiTheme="minorHAnsi"/>
          <w:sz w:val="22"/>
          <w:szCs w:val="22"/>
          <w:lang w:val="sk-SK"/>
        </w:rPr>
      </w:pPr>
      <w:r w:rsidRPr="00051FB1">
        <w:rPr>
          <w:rFonts w:asciiTheme="minorHAnsi" w:hAnsiTheme="minorHAnsi"/>
          <w:sz w:val="22"/>
          <w:szCs w:val="22"/>
          <w:lang w:val="sk-SK"/>
        </w:rPr>
        <w:tab/>
      </w:r>
      <w:r w:rsidRPr="00051FB1">
        <w:rPr>
          <w:rFonts w:asciiTheme="minorHAnsi" w:hAnsiTheme="minorHAnsi"/>
          <w:sz w:val="22"/>
          <w:szCs w:val="22"/>
          <w:lang w:val="sk-SK"/>
        </w:rPr>
        <w:tab/>
      </w:r>
      <w:r w:rsidRPr="00051FB1">
        <w:rPr>
          <w:rFonts w:asciiTheme="minorHAnsi" w:hAnsiTheme="minorHAnsi"/>
          <w:sz w:val="22"/>
          <w:szCs w:val="22"/>
          <w:lang w:val="sk-SK"/>
        </w:rPr>
        <w:tab/>
        <w:t>zdrojov v podnikoch</w:t>
      </w:r>
    </w:p>
    <w:p w14:paraId="3FB5ED3E" w14:textId="77777777" w:rsidR="00CC3057" w:rsidRPr="00051FB1" w:rsidRDefault="00CC3057" w:rsidP="00CC3057">
      <w:pPr>
        <w:pStyle w:val="NormalWeb"/>
        <w:spacing w:before="120" w:beforeAutospacing="0" w:after="120" w:afterAutospacing="0"/>
        <w:rPr>
          <w:rFonts w:asciiTheme="minorHAnsi" w:hAnsiTheme="minorHAnsi"/>
          <w:sz w:val="22"/>
          <w:szCs w:val="22"/>
          <w:lang w:val="sk-SK"/>
        </w:rPr>
      </w:pPr>
      <w:r w:rsidRPr="00051FB1">
        <w:rPr>
          <w:rFonts w:asciiTheme="minorHAnsi" w:hAnsiTheme="minorHAnsi"/>
          <w:sz w:val="22"/>
          <w:szCs w:val="22"/>
          <w:lang w:val="sk-SK"/>
        </w:rPr>
        <w:t>Špecific</w:t>
      </w:r>
      <w:r w:rsidR="00B40E8C" w:rsidRPr="00051FB1">
        <w:rPr>
          <w:rFonts w:asciiTheme="minorHAnsi" w:hAnsiTheme="minorHAnsi"/>
          <w:sz w:val="22"/>
          <w:szCs w:val="22"/>
          <w:lang w:val="sk-SK"/>
        </w:rPr>
        <w:t xml:space="preserve">ký cieľ:                  4.2.1 </w:t>
      </w:r>
      <w:r w:rsidR="00001404" w:rsidRPr="00051FB1">
        <w:rPr>
          <w:rFonts w:asciiTheme="minorHAnsi" w:hAnsiTheme="minorHAnsi"/>
          <w:sz w:val="22"/>
          <w:szCs w:val="22"/>
          <w:lang w:val="sk-SK"/>
        </w:rPr>
        <w:t>Zníženie energetickej náročnosti a zvýšenie využívania OZE v podnikoch</w:t>
      </w:r>
    </w:p>
    <w:p w14:paraId="3FB5ED3F" w14:textId="77777777" w:rsidR="00CC3057" w:rsidRPr="00051FB1" w:rsidRDefault="00CC3057" w:rsidP="00CC3057">
      <w:pPr>
        <w:pStyle w:val="NormalWeb"/>
        <w:tabs>
          <w:tab w:val="left" w:pos="2520"/>
        </w:tabs>
        <w:spacing w:before="120" w:beforeAutospacing="0" w:after="120" w:afterAutospacing="0"/>
        <w:rPr>
          <w:rFonts w:asciiTheme="minorHAnsi" w:hAnsiTheme="minorHAnsi"/>
          <w:sz w:val="22"/>
          <w:szCs w:val="22"/>
          <w:lang w:val="sk-SK"/>
        </w:rPr>
      </w:pPr>
      <w:r w:rsidRPr="00051FB1">
        <w:rPr>
          <w:rFonts w:asciiTheme="minorHAnsi" w:hAnsiTheme="minorHAnsi"/>
          <w:sz w:val="22"/>
          <w:szCs w:val="22"/>
          <w:lang w:val="sk-SK"/>
        </w:rPr>
        <w:t>Fond:       </w:t>
      </w:r>
      <w:r w:rsidR="00B40E8C" w:rsidRPr="00051FB1">
        <w:rPr>
          <w:rFonts w:asciiTheme="minorHAnsi" w:hAnsiTheme="minorHAnsi"/>
          <w:sz w:val="22"/>
          <w:szCs w:val="22"/>
          <w:lang w:val="sk-SK"/>
        </w:rPr>
        <w:t>                           </w:t>
      </w:r>
      <w:r w:rsidRPr="00051FB1">
        <w:rPr>
          <w:rFonts w:asciiTheme="minorHAnsi" w:hAnsiTheme="minorHAnsi"/>
          <w:sz w:val="22"/>
          <w:szCs w:val="22"/>
          <w:lang w:val="sk-SK"/>
        </w:rPr>
        <w:t>Európsky fond regionálneho rozvoja</w:t>
      </w:r>
    </w:p>
    <w:p w14:paraId="3FB5ED40" w14:textId="77777777" w:rsidR="00B40E8C" w:rsidRPr="00051FB1" w:rsidRDefault="00CC3057" w:rsidP="00B40E8C">
      <w:pPr>
        <w:pStyle w:val="NormalWeb"/>
        <w:spacing w:before="120" w:beforeAutospacing="0" w:after="0" w:afterAutospacing="0"/>
        <w:rPr>
          <w:rStyle w:val="Strong"/>
          <w:rFonts w:asciiTheme="minorHAnsi" w:hAnsiTheme="minorHAnsi"/>
          <w:b w:val="0"/>
          <w:sz w:val="22"/>
          <w:szCs w:val="22"/>
          <w:lang w:val="sk-SK"/>
        </w:rPr>
      </w:pPr>
      <w:r w:rsidRPr="00051FB1">
        <w:rPr>
          <w:rFonts w:asciiTheme="minorHAnsi" w:hAnsiTheme="minorHAnsi"/>
          <w:sz w:val="22"/>
          <w:szCs w:val="22"/>
          <w:lang w:val="sk-SK"/>
        </w:rPr>
        <w:t>Poskyt</w:t>
      </w:r>
      <w:r w:rsidR="00B40E8C" w:rsidRPr="00051FB1">
        <w:rPr>
          <w:rFonts w:asciiTheme="minorHAnsi" w:hAnsiTheme="minorHAnsi"/>
          <w:sz w:val="22"/>
          <w:szCs w:val="22"/>
          <w:lang w:val="sk-SK"/>
        </w:rPr>
        <w:t>ovateľ</w:t>
      </w:r>
      <w:r w:rsidR="00B40E8C" w:rsidRPr="00051FB1">
        <w:rPr>
          <w:rFonts w:asciiTheme="minorHAnsi" w:hAnsiTheme="minorHAnsi"/>
          <w:b/>
          <w:sz w:val="22"/>
          <w:szCs w:val="22"/>
          <w:lang w:val="sk-SK"/>
        </w:rPr>
        <w:t>:                    </w:t>
      </w:r>
      <w:r w:rsidR="00B40E8C" w:rsidRPr="00051FB1">
        <w:rPr>
          <w:rStyle w:val="Strong"/>
          <w:rFonts w:asciiTheme="minorHAnsi" w:hAnsiTheme="minorHAnsi"/>
          <w:b w:val="0"/>
          <w:sz w:val="22"/>
          <w:szCs w:val="22"/>
          <w:lang w:val="sk-SK"/>
        </w:rPr>
        <w:t xml:space="preserve">Ministerstvo životného prostredia Slovenskej republiky v zastúpení Slovenská </w:t>
      </w:r>
    </w:p>
    <w:p w14:paraId="3FB5ED41" w14:textId="77777777" w:rsidR="00CC3057" w:rsidRPr="00051FB1" w:rsidRDefault="00B40E8C" w:rsidP="00B40E8C">
      <w:pPr>
        <w:pStyle w:val="NormalWeb"/>
        <w:tabs>
          <w:tab w:val="left" w:pos="2070"/>
        </w:tabs>
        <w:spacing w:before="0" w:beforeAutospacing="0" w:after="120" w:afterAutospacing="0"/>
        <w:rPr>
          <w:rFonts w:asciiTheme="minorHAnsi" w:hAnsiTheme="minorHAnsi"/>
          <w:sz w:val="22"/>
          <w:szCs w:val="22"/>
          <w:lang w:val="sk-SK"/>
        </w:rPr>
      </w:pPr>
      <w:r w:rsidRPr="00051FB1">
        <w:rPr>
          <w:rStyle w:val="Strong"/>
          <w:rFonts w:asciiTheme="minorHAnsi" w:hAnsiTheme="minorHAnsi"/>
          <w:b w:val="0"/>
          <w:sz w:val="22"/>
          <w:szCs w:val="22"/>
          <w:lang w:val="sk-SK"/>
        </w:rPr>
        <w:tab/>
      </w:r>
      <w:r w:rsidRPr="00051FB1">
        <w:rPr>
          <w:rStyle w:val="Strong"/>
          <w:rFonts w:asciiTheme="minorHAnsi" w:hAnsiTheme="minorHAnsi"/>
          <w:b w:val="0"/>
          <w:sz w:val="22"/>
          <w:szCs w:val="22"/>
          <w:lang w:val="sk-SK"/>
        </w:rPr>
        <w:tab/>
        <w:t xml:space="preserve"> inovačná a energetická agentúra</w:t>
      </w:r>
    </w:p>
    <w:p w14:paraId="3FB5ED42" w14:textId="77777777" w:rsidR="00CC3057" w:rsidRPr="00051FB1" w:rsidRDefault="00CC3057">
      <w:pPr>
        <w:rPr>
          <w:rStyle w:val="Strong"/>
          <w:color w:val="3366FF"/>
          <w:lang w:val="sk-SK"/>
        </w:rPr>
      </w:pPr>
    </w:p>
    <w:p w14:paraId="3FB5ED43" w14:textId="77777777" w:rsidR="00CC3057" w:rsidRPr="00051FB1" w:rsidRDefault="00CC3057">
      <w:pPr>
        <w:rPr>
          <w:rStyle w:val="Strong"/>
          <w:color w:val="3366FF"/>
          <w:lang w:val="sk-SK"/>
        </w:rPr>
      </w:pPr>
      <w:r w:rsidRPr="00051FB1">
        <w:rPr>
          <w:rStyle w:val="Strong"/>
          <w:color w:val="3366FF"/>
          <w:lang w:val="sk-SK"/>
        </w:rPr>
        <w:t>Stručný popis projektu:</w:t>
      </w:r>
    </w:p>
    <w:p w14:paraId="3DCD45B8" w14:textId="7683D89E" w:rsidR="004F597C" w:rsidRPr="00051FB1" w:rsidRDefault="004F597C" w:rsidP="00170590">
      <w:pPr>
        <w:jc w:val="both"/>
        <w:rPr>
          <w:rFonts w:eastAsia="Times New Roman" w:cs="Times New Roman"/>
          <w:lang w:val="sk-SK"/>
        </w:rPr>
      </w:pPr>
      <w:r w:rsidRPr="00051FB1">
        <w:rPr>
          <w:rFonts w:eastAsia="Times New Roman" w:cs="Times New Roman"/>
          <w:lang w:val="sk-SK"/>
        </w:rPr>
        <w:t xml:space="preserve">Predložený </w:t>
      </w:r>
      <w:r w:rsidR="00D45180" w:rsidRPr="00051FB1">
        <w:rPr>
          <w:rFonts w:eastAsia="Times New Roman" w:cs="Times New Roman"/>
          <w:lang w:val="sk-SK"/>
        </w:rPr>
        <w:t xml:space="preserve">projekt </w:t>
      </w:r>
      <w:r w:rsidRPr="00051FB1">
        <w:rPr>
          <w:rFonts w:eastAsia="Times New Roman" w:cs="Times New Roman"/>
          <w:lang w:val="sk-SK"/>
        </w:rPr>
        <w:t>reaguje na jeden z významných problémov firmy Žeriavy-Cerovský, s.r.o. ktorým je vysoká energetická náročnosť prevádzky výrobnej haly.</w:t>
      </w:r>
      <w:r w:rsidR="002B0A32" w:rsidRPr="00051FB1">
        <w:rPr>
          <w:lang w:val="sk-SK"/>
        </w:rPr>
        <w:t xml:space="preserve"> </w:t>
      </w:r>
      <w:r w:rsidR="002B0A32" w:rsidRPr="00051FB1">
        <w:rPr>
          <w:rFonts w:eastAsia="Times New Roman" w:cs="Times New Roman"/>
          <w:lang w:val="sk-SK"/>
        </w:rPr>
        <w:t>Projekt prispeje k zníženiu energetickej náročnosti výrobnej haly, prevádzkových výdavkov a k zlepšeniu pracovného prostredia zamestnancov spoločnosti.</w:t>
      </w:r>
    </w:p>
    <w:p w14:paraId="503895D0" w14:textId="4F9CE229" w:rsidR="001E48E4" w:rsidRPr="00051FB1" w:rsidRDefault="00941DDA" w:rsidP="00941DDA">
      <w:pPr>
        <w:jc w:val="both"/>
        <w:rPr>
          <w:rFonts w:eastAsia="Times New Roman" w:cs="Times New Roman"/>
          <w:lang w:val="sk-SK"/>
        </w:rPr>
      </w:pPr>
      <w:r w:rsidRPr="00051FB1">
        <w:rPr>
          <w:rFonts w:eastAsia="Times New Roman" w:cs="Times New Roman"/>
          <w:lang w:val="sk-SK"/>
        </w:rPr>
        <w:t xml:space="preserve">Navrhnuté opatrenia boli zvolené na základe výstupov energetického auditu, ktorý dôsledne preskúmal </w:t>
      </w:r>
      <w:r w:rsidR="001E48E4" w:rsidRPr="00051FB1">
        <w:rPr>
          <w:rFonts w:eastAsia="Times New Roman" w:cs="Times New Roman"/>
          <w:lang w:val="sk-SK"/>
        </w:rPr>
        <w:t xml:space="preserve">východiskový </w:t>
      </w:r>
      <w:r w:rsidRPr="00051FB1">
        <w:rPr>
          <w:rFonts w:eastAsia="Times New Roman" w:cs="Times New Roman"/>
          <w:lang w:val="sk-SK"/>
        </w:rPr>
        <w:t>stav budovy a jej energetické vlastnosti. Opatrenia</w:t>
      </w:r>
      <w:r w:rsidR="001E48E4" w:rsidRPr="00051FB1">
        <w:rPr>
          <w:rFonts w:eastAsia="Times New Roman" w:cs="Times New Roman"/>
          <w:lang w:val="sk-SK"/>
        </w:rPr>
        <w:t>, navrhnuté energetickým audítor za účelom dosiahnutia stanoveného cieľa projektu s</w:t>
      </w:r>
      <w:r w:rsidRPr="00051FB1">
        <w:rPr>
          <w:rFonts w:eastAsia="Times New Roman" w:cs="Times New Roman"/>
          <w:lang w:val="sk-SK"/>
        </w:rPr>
        <w:t>ú zrealizované prostredníctvom dvoch hlavných aktivít</w:t>
      </w:r>
      <w:r w:rsidR="001E48E4" w:rsidRPr="00051FB1">
        <w:rPr>
          <w:rFonts w:eastAsia="Times New Roman" w:cs="Times New Roman"/>
          <w:lang w:val="sk-SK"/>
        </w:rPr>
        <w:t>:</w:t>
      </w:r>
    </w:p>
    <w:p w14:paraId="4CB24696" w14:textId="3E06F5E4" w:rsidR="007B1C67" w:rsidRPr="00051FB1" w:rsidRDefault="00941DDA" w:rsidP="009744AC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  <w:b/>
          <w:lang w:val="sk-SK"/>
        </w:rPr>
      </w:pPr>
      <w:r w:rsidRPr="00051FB1">
        <w:rPr>
          <w:rFonts w:eastAsia="Times New Roman" w:cs="Times New Roman"/>
          <w:b/>
          <w:lang w:val="sk-SK"/>
        </w:rPr>
        <w:t>Zabezpečenie energetických auditov v</w:t>
      </w:r>
      <w:r w:rsidR="009744AC" w:rsidRPr="00051FB1">
        <w:rPr>
          <w:rFonts w:eastAsia="Times New Roman" w:cs="Times New Roman"/>
          <w:b/>
          <w:lang w:val="sk-SK"/>
        </w:rPr>
        <w:t> </w:t>
      </w:r>
      <w:r w:rsidRPr="00051FB1">
        <w:rPr>
          <w:rFonts w:eastAsia="Times New Roman" w:cs="Times New Roman"/>
          <w:b/>
          <w:lang w:val="sk-SK"/>
        </w:rPr>
        <w:t>MSP</w:t>
      </w:r>
      <w:r w:rsidR="009744AC" w:rsidRPr="00051FB1">
        <w:rPr>
          <w:rFonts w:eastAsia="Times New Roman" w:cs="Times New Roman"/>
          <w:b/>
          <w:lang w:val="sk-SK"/>
        </w:rPr>
        <w:t xml:space="preserve"> </w:t>
      </w:r>
      <w:r w:rsidR="009744AC" w:rsidRPr="00051FB1">
        <w:rPr>
          <w:rFonts w:eastAsia="Times New Roman" w:cs="Times New Roman"/>
          <w:lang w:val="sk-SK"/>
        </w:rPr>
        <w:t>- V rámci uvedenej hlavnej aktivity bol v období január až marec 2018 zrealizovaný energetický audit. Výdavky na energetický audit sú súčasťou rozpočtu projektu ako oprávnené. Energetický audit určil možné opatrenia na zníženie energetickej náročnosti budovy a slúži ako podklad pre realizáciu hlavnej aktivity č. 2.</w:t>
      </w:r>
    </w:p>
    <w:p w14:paraId="2F9C25EB" w14:textId="630D13E3" w:rsidR="00941DDA" w:rsidRPr="00051FB1" w:rsidRDefault="00941DDA" w:rsidP="007B1C67">
      <w:pPr>
        <w:pStyle w:val="ListParagraph"/>
        <w:numPr>
          <w:ilvl w:val="0"/>
          <w:numId w:val="4"/>
        </w:numPr>
        <w:jc w:val="both"/>
        <w:rPr>
          <w:rFonts w:eastAsia="Times New Roman" w:cs="Times New Roman"/>
          <w:b/>
          <w:lang w:val="sk-SK"/>
        </w:rPr>
      </w:pPr>
      <w:r w:rsidRPr="00051FB1">
        <w:rPr>
          <w:rFonts w:eastAsia="Times New Roman" w:cs="Times New Roman"/>
          <w:b/>
          <w:lang w:val="sk-SK"/>
        </w:rPr>
        <w:t>Implementácia opatrení z energetických auditov</w:t>
      </w:r>
      <w:r w:rsidR="009744AC" w:rsidRPr="00051FB1">
        <w:rPr>
          <w:rFonts w:eastAsia="Times New Roman" w:cs="Times New Roman"/>
          <w:b/>
          <w:lang w:val="sk-SK"/>
        </w:rPr>
        <w:t xml:space="preserve"> - </w:t>
      </w:r>
      <w:r w:rsidR="009744AC" w:rsidRPr="00051FB1">
        <w:rPr>
          <w:rFonts w:eastAsia="Times New Roman" w:cs="Times New Roman"/>
          <w:lang w:val="sk-SK"/>
        </w:rPr>
        <w:t>Náplňou aktivity je zníženie energetickej náročnosti priemyselnej budovy a to prostredníctvom realizácie vhodnej kombinácie opatrení, vyplývajúcich zo zrealizovaného energetického auditu.</w:t>
      </w:r>
    </w:p>
    <w:p w14:paraId="56834407" w14:textId="2BF3EE8B" w:rsidR="009744AC" w:rsidRPr="00051FB1" w:rsidRDefault="009744AC" w:rsidP="009744AC">
      <w:pPr>
        <w:ind w:left="360"/>
        <w:jc w:val="both"/>
        <w:rPr>
          <w:rFonts w:eastAsia="Times New Roman" w:cs="Times New Roman"/>
          <w:lang w:val="sk-SK"/>
        </w:rPr>
      </w:pPr>
      <w:r w:rsidRPr="00051FB1">
        <w:rPr>
          <w:rFonts w:eastAsia="Times New Roman" w:cs="Times New Roman"/>
          <w:lang w:val="sk-SK"/>
        </w:rPr>
        <w:lastRenderedPageBreak/>
        <w:t>Hlavná aktivita B pozostáva konkrétne z nasledovných opatrení na zlepšenie energetickej efektívnosti:</w:t>
      </w:r>
    </w:p>
    <w:p w14:paraId="5B054762" w14:textId="30D10759" w:rsidR="007B1C67" w:rsidRPr="00051FB1" w:rsidRDefault="00941DDA" w:rsidP="00941DDA">
      <w:pPr>
        <w:jc w:val="both"/>
        <w:rPr>
          <w:rFonts w:eastAsia="Times New Roman" w:cs="Times New Roman"/>
          <w:lang w:val="sk-SK"/>
        </w:rPr>
      </w:pPr>
      <w:r w:rsidRPr="00051FB1">
        <w:rPr>
          <w:rFonts w:eastAsia="Times New Roman" w:cs="Times New Roman"/>
          <w:lang w:val="sk-SK"/>
        </w:rPr>
        <w:t xml:space="preserve">Cieľom projektu je zvýšiť energetickú efektívnosť </w:t>
      </w:r>
      <w:r w:rsidR="00AC7418" w:rsidRPr="00051FB1">
        <w:rPr>
          <w:rFonts w:eastAsia="Times New Roman" w:cs="Times New Roman"/>
          <w:lang w:val="sk-SK"/>
        </w:rPr>
        <w:t>spoločnosti Žeriavy-</w:t>
      </w:r>
      <w:r w:rsidR="00372823" w:rsidRPr="00051FB1">
        <w:rPr>
          <w:rFonts w:eastAsia="Times New Roman" w:cs="Times New Roman"/>
          <w:lang w:val="sk-SK"/>
        </w:rPr>
        <w:t>C</w:t>
      </w:r>
      <w:r w:rsidR="00AC7418" w:rsidRPr="00051FB1">
        <w:rPr>
          <w:rFonts w:eastAsia="Times New Roman" w:cs="Times New Roman"/>
          <w:lang w:val="sk-SK"/>
        </w:rPr>
        <w:t xml:space="preserve">erovský, s.r.o. </w:t>
      </w:r>
      <w:r w:rsidRPr="00051FB1">
        <w:rPr>
          <w:rFonts w:eastAsia="Times New Roman" w:cs="Times New Roman"/>
          <w:lang w:val="sk-SK"/>
        </w:rPr>
        <w:t>realizáciou nasledovných opatrení:</w:t>
      </w:r>
    </w:p>
    <w:p w14:paraId="30062745" w14:textId="77777777" w:rsidR="004620DC" w:rsidRPr="00051FB1" w:rsidRDefault="00941DDA" w:rsidP="004620DC">
      <w:pPr>
        <w:pStyle w:val="ListParagraph"/>
        <w:numPr>
          <w:ilvl w:val="0"/>
          <w:numId w:val="6"/>
        </w:numPr>
        <w:ind w:left="630"/>
        <w:jc w:val="both"/>
        <w:rPr>
          <w:rFonts w:eastAsia="Times New Roman" w:cs="Times New Roman"/>
          <w:lang w:val="sk-SK"/>
        </w:rPr>
      </w:pPr>
      <w:r w:rsidRPr="00051FB1">
        <w:rPr>
          <w:rFonts w:eastAsia="Times New Roman" w:cs="Times New Roman"/>
          <w:b/>
          <w:lang w:val="sk-SK"/>
        </w:rPr>
        <w:t>rekonštrukcia a modernizácia stavebného objektu</w:t>
      </w:r>
      <w:r w:rsidR="00C37B86" w:rsidRPr="00051FB1">
        <w:rPr>
          <w:rFonts w:eastAsia="Times New Roman" w:cs="Times New Roman"/>
          <w:lang w:val="sk-SK"/>
        </w:rPr>
        <w:t xml:space="preserve"> (</w:t>
      </w:r>
      <w:r w:rsidR="00640F71" w:rsidRPr="00051FB1">
        <w:rPr>
          <w:rFonts w:eastAsia="Times New Roman" w:cs="Times New Roman"/>
          <w:lang w:val="sk-SK"/>
        </w:rPr>
        <w:t>zateplenie nezateplených stien objektu, zateplenie nezateplenej časti strechy objektu, výmena pôvodných otvorových konštrukcií</w:t>
      </w:r>
      <w:r w:rsidR="00C37B86" w:rsidRPr="00051FB1">
        <w:rPr>
          <w:rFonts w:eastAsia="Times New Roman" w:cs="Times New Roman"/>
          <w:lang w:val="sk-SK"/>
        </w:rPr>
        <w:t>)</w:t>
      </w:r>
      <w:r w:rsidR="00E02659" w:rsidRPr="00051FB1">
        <w:rPr>
          <w:rFonts w:eastAsia="Times New Roman" w:cs="Times New Roman"/>
          <w:lang w:val="sk-SK"/>
        </w:rPr>
        <w:t>,</w:t>
      </w:r>
    </w:p>
    <w:p w14:paraId="57A7C25E" w14:textId="77777777" w:rsidR="004620DC" w:rsidRPr="00051FB1" w:rsidRDefault="00941DDA" w:rsidP="004620DC">
      <w:pPr>
        <w:pStyle w:val="ListParagraph"/>
        <w:numPr>
          <w:ilvl w:val="0"/>
          <w:numId w:val="6"/>
        </w:numPr>
        <w:ind w:left="630"/>
        <w:jc w:val="both"/>
        <w:rPr>
          <w:rFonts w:eastAsia="Times New Roman" w:cs="Times New Roman"/>
          <w:lang w:val="sk-SK"/>
        </w:rPr>
      </w:pPr>
      <w:r w:rsidRPr="00051FB1">
        <w:rPr>
          <w:rFonts w:eastAsia="Times New Roman" w:cs="Times New Roman"/>
          <w:b/>
          <w:lang w:val="sk-SK"/>
        </w:rPr>
        <w:t>rekonštrukcia a modernizácia vykurovania</w:t>
      </w:r>
      <w:r w:rsidR="00E02659" w:rsidRPr="00051FB1">
        <w:rPr>
          <w:rFonts w:eastAsia="Times New Roman" w:cs="Times New Roman"/>
          <w:lang w:val="sk-SK"/>
        </w:rPr>
        <w:t xml:space="preserve"> (Inštalácia rozvodov a vykurovacích telies, </w:t>
      </w:r>
      <w:r w:rsidR="006B28C8" w:rsidRPr="00051FB1">
        <w:rPr>
          <w:rFonts w:eastAsia="Times New Roman" w:cs="Times New Roman"/>
          <w:lang w:val="sk-SK"/>
        </w:rPr>
        <w:t>hydraulické vyváženie systému, osadenie termostatických ventilov s termoregulačnými hlavicami a automatická regulácia vykurovania s nočným a víkendovým útlmom</w:t>
      </w:r>
      <w:r w:rsidR="003F0732" w:rsidRPr="00051FB1">
        <w:rPr>
          <w:rFonts w:eastAsia="Times New Roman" w:cs="Times New Roman"/>
          <w:lang w:val="sk-SK"/>
        </w:rPr>
        <w:t>.</w:t>
      </w:r>
    </w:p>
    <w:p w14:paraId="3B1A1292" w14:textId="47DBD5D9" w:rsidR="00941DDA" w:rsidRPr="00051FB1" w:rsidRDefault="00941DDA" w:rsidP="004620DC">
      <w:pPr>
        <w:pStyle w:val="ListParagraph"/>
        <w:numPr>
          <w:ilvl w:val="0"/>
          <w:numId w:val="6"/>
        </w:numPr>
        <w:ind w:left="630"/>
        <w:jc w:val="both"/>
        <w:rPr>
          <w:rFonts w:eastAsia="Times New Roman" w:cs="Times New Roman"/>
          <w:lang w:val="sk-SK"/>
        </w:rPr>
      </w:pPr>
      <w:r w:rsidRPr="00051FB1">
        <w:rPr>
          <w:rFonts w:eastAsia="Times New Roman" w:cs="Times New Roman"/>
          <w:b/>
          <w:lang w:val="sk-SK"/>
        </w:rPr>
        <w:t>rekonštrukcia a modernizácia systémov osvetlenia</w:t>
      </w:r>
      <w:r w:rsidR="003F0732" w:rsidRPr="00051FB1">
        <w:rPr>
          <w:rFonts w:eastAsia="Times New Roman" w:cs="Times New Roman"/>
          <w:lang w:val="sk-SK"/>
        </w:rPr>
        <w:t xml:space="preserve"> (výmena pôvodných svietidiel za nové a doplnenie ich počtu, aby boli splnené požiadavky v zmysle STN EN 12 464-1 vrátane kompletnej výmeny elektroinštalácie.</w:t>
      </w:r>
    </w:p>
    <w:p w14:paraId="3FB5ED46" w14:textId="64B2EC67" w:rsidR="00BA1BF9" w:rsidRPr="00051FB1" w:rsidRDefault="00221E17" w:rsidP="00170590">
      <w:pPr>
        <w:jc w:val="both"/>
        <w:rPr>
          <w:rFonts w:eastAsia="Times New Roman" w:cs="Times New Roman"/>
          <w:lang w:val="sk-SK"/>
        </w:rPr>
      </w:pPr>
      <w:r w:rsidRPr="00051FB1">
        <w:rPr>
          <w:rFonts w:eastAsia="Times New Roman" w:cs="Times New Roman"/>
          <w:lang w:val="sk-SK"/>
        </w:rPr>
        <w:t xml:space="preserve">Po zrealizovaní projektu dôjde k celkovému zlepšeniu súčasného stavu v oblasti spotreby energie ako aj k zhodnoteniu dlhodobého hmotného majetku firmy. </w:t>
      </w:r>
    </w:p>
    <w:p w14:paraId="7CC7C218" w14:textId="77777777" w:rsidR="00275133" w:rsidRPr="00051FB1" w:rsidRDefault="00275133" w:rsidP="00275133">
      <w:pPr>
        <w:spacing w:line="256" w:lineRule="auto"/>
        <w:jc w:val="both"/>
        <w:rPr>
          <w:rFonts w:ascii="Calibri" w:eastAsia="Calibri" w:hAnsi="Calibri" w:cs="Times New Roman"/>
          <w:b/>
          <w:bCs/>
          <w:color w:val="3366FF"/>
          <w:lang w:val="sk-SK"/>
        </w:rPr>
      </w:pPr>
      <w:r w:rsidRPr="00051FB1">
        <w:rPr>
          <w:rFonts w:ascii="Calibri" w:eastAsia="Calibri" w:hAnsi="Calibri" w:cs="Times New Roman"/>
          <w:b/>
          <w:bCs/>
          <w:color w:val="3366FF"/>
          <w:lang w:val="sk-SK"/>
        </w:rPr>
        <w:t>Merateľné ukazovatele projektu:</w:t>
      </w:r>
    </w:p>
    <w:p w14:paraId="166E0AC2" w14:textId="77777777" w:rsidR="00275133" w:rsidRPr="00051FB1" w:rsidRDefault="00275133" w:rsidP="00275133">
      <w:pPr>
        <w:numPr>
          <w:ilvl w:val="0"/>
          <w:numId w:val="7"/>
        </w:numPr>
        <w:spacing w:line="256" w:lineRule="auto"/>
        <w:contextualSpacing/>
        <w:jc w:val="both"/>
        <w:rPr>
          <w:rFonts w:ascii="Calibri" w:eastAsia="Times New Roman" w:hAnsi="Calibri" w:cs="Times New Roman"/>
          <w:lang w:val="sk-SK"/>
        </w:rPr>
      </w:pPr>
      <w:r w:rsidRPr="00051FB1">
        <w:rPr>
          <w:rFonts w:ascii="Calibri" w:eastAsia="Calibri" w:hAnsi="Calibri" w:cs="Times New Roman"/>
          <w:bCs/>
          <w:lang w:val="sk-SK"/>
        </w:rPr>
        <w:t xml:space="preserve">Odhadované ročné zníženie emisií skleníkových plynov – 4,01 t </w:t>
      </w:r>
      <w:proofErr w:type="spellStart"/>
      <w:r w:rsidRPr="00051FB1">
        <w:rPr>
          <w:rFonts w:ascii="Calibri" w:eastAsia="Calibri" w:hAnsi="Calibri" w:cs="Times New Roman"/>
          <w:bCs/>
          <w:lang w:val="sk-SK"/>
        </w:rPr>
        <w:t>ekviv</w:t>
      </w:r>
      <w:proofErr w:type="spellEnd"/>
      <w:r w:rsidRPr="00051FB1">
        <w:rPr>
          <w:rFonts w:ascii="Calibri" w:eastAsia="Calibri" w:hAnsi="Calibri" w:cs="Times New Roman"/>
          <w:bCs/>
          <w:lang w:val="sk-SK"/>
        </w:rPr>
        <w:t>. CO2</w:t>
      </w:r>
    </w:p>
    <w:p w14:paraId="169F67A8" w14:textId="77777777" w:rsidR="00275133" w:rsidRPr="00275133" w:rsidRDefault="00275133" w:rsidP="00275133">
      <w:pPr>
        <w:numPr>
          <w:ilvl w:val="0"/>
          <w:numId w:val="7"/>
        </w:numPr>
        <w:spacing w:line="256" w:lineRule="auto"/>
        <w:contextualSpacing/>
        <w:jc w:val="both"/>
        <w:rPr>
          <w:rFonts w:ascii="Calibri" w:eastAsia="Calibri" w:hAnsi="Calibri" w:cs="Times New Roman"/>
          <w:lang w:val="sk-SK"/>
        </w:rPr>
      </w:pPr>
      <w:r w:rsidRPr="00275133">
        <w:rPr>
          <w:rFonts w:ascii="Calibri" w:eastAsia="Times New Roman" w:hAnsi="Calibri" w:cs="Times New Roman"/>
          <w:lang w:val="sk-SK"/>
        </w:rPr>
        <w:t>Počet energetických auditov – 1</w:t>
      </w:r>
    </w:p>
    <w:p w14:paraId="7C584DD4" w14:textId="77777777" w:rsidR="00275133" w:rsidRPr="00275133" w:rsidRDefault="00275133" w:rsidP="00275133">
      <w:pPr>
        <w:numPr>
          <w:ilvl w:val="0"/>
          <w:numId w:val="7"/>
        </w:numPr>
        <w:spacing w:line="256" w:lineRule="auto"/>
        <w:contextualSpacing/>
        <w:jc w:val="both"/>
        <w:rPr>
          <w:rFonts w:ascii="Calibri" w:eastAsia="Times New Roman" w:hAnsi="Calibri" w:cs="Times New Roman"/>
          <w:lang w:val="sk-SK"/>
        </w:rPr>
      </w:pPr>
      <w:r w:rsidRPr="00275133">
        <w:rPr>
          <w:rFonts w:ascii="Calibri" w:eastAsia="Times New Roman" w:hAnsi="Calibri" w:cs="Times New Roman"/>
          <w:lang w:val="sk-SK"/>
        </w:rPr>
        <w:t>Počet opatrení energetickej efektívnosti realizovaných v podnikoch – 3</w:t>
      </w:r>
    </w:p>
    <w:p w14:paraId="62AEA7E3" w14:textId="77777777" w:rsidR="00275133" w:rsidRPr="00275133" w:rsidRDefault="00275133" w:rsidP="00275133">
      <w:pPr>
        <w:numPr>
          <w:ilvl w:val="0"/>
          <w:numId w:val="7"/>
        </w:numPr>
        <w:spacing w:line="256" w:lineRule="auto"/>
        <w:contextualSpacing/>
        <w:jc w:val="both"/>
        <w:rPr>
          <w:rFonts w:ascii="Calibri" w:eastAsia="Times New Roman" w:hAnsi="Calibri" w:cs="Times New Roman"/>
          <w:lang w:val="sk-SK"/>
        </w:rPr>
      </w:pPr>
      <w:r w:rsidRPr="00275133">
        <w:rPr>
          <w:rFonts w:ascii="Calibri" w:eastAsia="Times New Roman" w:hAnsi="Calibri" w:cs="Times New Roman"/>
          <w:lang w:val="sk-SK"/>
        </w:rPr>
        <w:t>Počet podnikov, ktorým sa poskytuje podpora – 1</w:t>
      </w:r>
    </w:p>
    <w:p w14:paraId="616BA2A1" w14:textId="77777777" w:rsidR="00275133" w:rsidRPr="00275133" w:rsidRDefault="00275133" w:rsidP="00275133">
      <w:pPr>
        <w:numPr>
          <w:ilvl w:val="0"/>
          <w:numId w:val="7"/>
        </w:numPr>
        <w:spacing w:line="256" w:lineRule="auto"/>
        <w:contextualSpacing/>
        <w:jc w:val="both"/>
        <w:rPr>
          <w:rFonts w:ascii="Calibri" w:eastAsia="Times New Roman" w:hAnsi="Calibri" w:cs="Times New Roman"/>
          <w:lang w:val="sk-SK"/>
        </w:rPr>
      </w:pPr>
      <w:r w:rsidRPr="00275133">
        <w:rPr>
          <w:rFonts w:ascii="Calibri" w:eastAsia="Times New Roman" w:hAnsi="Calibri" w:cs="Times New Roman"/>
          <w:lang w:val="sk-SK"/>
        </w:rPr>
        <w:t>Predpokladaná úspora PEZ v podniku podľa energetického auditu – 8,552MWh/rok</w:t>
      </w:r>
    </w:p>
    <w:p w14:paraId="794ADB4B" w14:textId="77777777" w:rsidR="00275133" w:rsidRPr="00275133" w:rsidRDefault="00275133" w:rsidP="00275133">
      <w:pPr>
        <w:numPr>
          <w:ilvl w:val="0"/>
          <w:numId w:val="7"/>
        </w:numPr>
        <w:spacing w:line="256" w:lineRule="auto"/>
        <w:contextualSpacing/>
        <w:jc w:val="both"/>
        <w:rPr>
          <w:rFonts w:ascii="Calibri" w:eastAsia="Times New Roman" w:hAnsi="Calibri" w:cs="Times New Roman"/>
          <w:lang w:val="sk-SK"/>
        </w:rPr>
      </w:pPr>
      <w:r w:rsidRPr="00275133">
        <w:rPr>
          <w:rFonts w:ascii="Calibri" w:eastAsia="Times New Roman" w:hAnsi="Calibri" w:cs="Times New Roman"/>
          <w:lang w:val="sk-SK"/>
        </w:rPr>
        <w:t>Spotreba energie v podniku po realizácii opatrení energetickej efektívnosti – 80,0656MWh/rok</w:t>
      </w:r>
    </w:p>
    <w:p w14:paraId="47CBC029" w14:textId="77777777" w:rsidR="00275133" w:rsidRPr="00275133" w:rsidRDefault="00275133" w:rsidP="00275133">
      <w:pPr>
        <w:numPr>
          <w:ilvl w:val="0"/>
          <w:numId w:val="7"/>
        </w:numPr>
        <w:spacing w:line="256" w:lineRule="auto"/>
        <w:contextualSpacing/>
        <w:jc w:val="both"/>
        <w:rPr>
          <w:rFonts w:ascii="Calibri" w:eastAsia="Times New Roman" w:hAnsi="Calibri" w:cs="Times New Roman"/>
          <w:lang w:val="sk-SK"/>
        </w:rPr>
      </w:pPr>
      <w:r w:rsidRPr="00275133">
        <w:rPr>
          <w:rFonts w:ascii="Calibri" w:eastAsia="Times New Roman" w:hAnsi="Calibri" w:cs="Times New Roman"/>
          <w:lang w:val="sk-SK"/>
        </w:rPr>
        <w:t>Spotreba energie v podniku pred realizáciou opatrení energetickej efektívnosti – 209,862MWh/rok</w:t>
      </w:r>
    </w:p>
    <w:p w14:paraId="6E97BEBB" w14:textId="77777777" w:rsidR="00275133" w:rsidRPr="00275133" w:rsidRDefault="00275133" w:rsidP="00275133">
      <w:pPr>
        <w:numPr>
          <w:ilvl w:val="0"/>
          <w:numId w:val="7"/>
        </w:numPr>
        <w:spacing w:line="256" w:lineRule="auto"/>
        <w:contextualSpacing/>
        <w:jc w:val="both"/>
        <w:rPr>
          <w:rFonts w:ascii="Calibri" w:eastAsia="Times New Roman" w:hAnsi="Calibri" w:cs="Times New Roman"/>
          <w:lang w:val="sk-SK"/>
        </w:rPr>
      </w:pPr>
      <w:r w:rsidRPr="00275133">
        <w:rPr>
          <w:rFonts w:ascii="Calibri" w:eastAsia="Times New Roman" w:hAnsi="Calibri" w:cs="Times New Roman"/>
          <w:lang w:val="sk-SK"/>
        </w:rPr>
        <w:t>Úspora PEZ v podniku – 8,552MWh/rok</w:t>
      </w:r>
    </w:p>
    <w:p w14:paraId="6B64300D" w14:textId="77777777" w:rsidR="00275133" w:rsidRPr="00051FB1" w:rsidRDefault="00275133" w:rsidP="00170590">
      <w:pPr>
        <w:jc w:val="both"/>
        <w:rPr>
          <w:rFonts w:eastAsia="Times New Roman" w:cs="Times New Roman"/>
          <w:lang w:val="sk-SK"/>
        </w:rPr>
      </w:pPr>
    </w:p>
    <w:p w14:paraId="3FB5ED50" w14:textId="77777777" w:rsidR="00CC3057" w:rsidRPr="00051FB1" w:rsidRDefault="00901A3F">
      <w:pPr>
        <w:rPr>
          <w:rStyle w:val="Strong"/>
          <w:color w:val="3366FF"/>
          <w:lang w:val="sk-SK"/>
        </w:rPr>
      </w:pPr>
      <w:r w:rsidRPr="00051FB1">
        <w:rPr>
          <w:rStyle w:val="Strong"/>
          <w:color w:val="3366FF"/>
          <w:lang w:val="sk-SK"/>
        </w:rPr>
        <w:t>Harmonogram projektu:</w:t>
      </w:r>
    </w:p>
    <w:p w14:paraId="3FB5ED51" w14:textId="4E1EFD5D" w:rsidR="00901A3F" w:rsidRPr="00051FB1" w:rsidRDefault="00901A3F" w:rsidP="00901A3F">
      <w:pPr>
        <w:spacing w:after="0"/>
        <w:rPr>
          <w:lang w:val="sk-SK"/>
        </w:rPr>
      </w:pPr>
      <w:r w:rsidRPr="00051FB1">
        <w:rPr>
          <w:lang w:val="sk-SK"/>
        </w:rPr>
        <w:t xml:space="preserve">Celková dĺžka realizácie hlavnej aktivity projektu (v mesiacoch):    </w:t>
      </w:r>
      <w:r w:rsidR="00611282" w:rsidRPr="00051FB1">
        <w:rPr>
          <w:lang w:val="sk-SK"/>
        </w:rPr>
        <w:t>2</w:t>
      </w:r>
      <w:r w:rsidR="0093607F">
        <w:rPr>
          <w:lang w:val="sk-SK"/>
        </w:rPr>
        <w:t>3</w:t>
      </w:r>
    </w:p>
    <w:p w14:paraId="3FB5ED52" w14:textId="67BB7316" w:rsidR="00901A3F" w:rsidRPr="00051FB1" w:rsidRDefault="00901A3F" w:rsidP="00901A3F">
      <w:pPr>
        <w:spacing w:after="0"/>
        <w:rPr>
          <w:lang w:val="sk-SK"/>
        </w:rPr>
      </w:pPr>
      <w:r w:rsidRPr="00051FB1">
        <w:rPr>
          <w:lang w:val="sk-SK"/>
        </w:rPr>
        <w:t>Začiatok realizácie hlavných aktivít projektu:                                      0</w:t>
      </w:r>
      <w:r w:rsidR="0093607F">
        <w:rPr>
          <w:lang w:val="sk-SK"/>
        </w:rPr>
        <w:t>1</w:t>
      </w:r>
      <w:r w:rsidRPr="00051FB1">
        <w:rPr>
          <w:lang w:val="sk-SK"/>
        </w:rPr>
        <w:t>/201</w:t>
      </w:r>
      <w:r w:rsidR="00750C01" w:rsidRPr="00051FB1">
        <w:rPr>
          <w:lang w:val="sk-SK"/>
        </w:rPr>
        <w:t>8</w:t>
      </w:r>
    </w:p>
    <w:p w14:paraId="3FB5ED53" w14:textId="7CAFEA1A" w:rsidR="00901A3F" w:rsidRPr="00051FB1" w:rsidRDefault="00901A3F" w:rsidP="00901A3F">
      <w:pPr>
        <w:spacing w:after="0"/>
        <w:rPr>
          <w:lang w:val="sk-SK"/>
        </w:rPr>
      </w:pPr>
      <w:r w:rsidRPr="00051FB1">
        <w:rPr>
          <w:lang w:val="sk-SK"/>
        </w:rPr>
        <w:t xml:space="preserve">Ukončenie realizácie hlavnej aktivity projektu:                                   </w:t>
      </w:r>
      <w:r w:rsidR="008E051B" w:rsidRPr="00051FB1">
        <w:rPr>
          <w:lang w:val="sk-SK"/>
        </w:rPr>
        <w:t>1</w:t>
      </w:r>
      <w:r w:rsidR="0093607F">
        <w:rPr>
          <w:lang w:val="sk-SK"/>
        </w:rPr>
        <w:t>1</w:t>
      </w:r>
      <w:r w:rsidR="00611282" w:rsidRPr="00051FB1">
        <w:rPr>
          <w:lang w:val="sk-SK"/>
        </w:rPr>
        <w:t>/</w:t>
      </w:r>
      <w:r w:rsidRPr="00051FB1">
        <w:rPr>
          <w:lang w:val="sk-SK"/>
        </w:rPr>
        <w:t>2019</w:t>
      </w:r>
    </w:p>
    <w:p w14:paraId="3FB5ED54" w14:textId="77777777" w:rsidR="008027DF" w:rsidRPr="00051FB1" w:rsidRDefault="008027DF" w:rsidP="00901A3F">
      <w:pPr>
        <w:spacing w:after="0"/>
        <w:rPr>
          <w:lang w:val="sk-SK"/>
        </w:rPr>
      </w:pPr>
    </w:p>
    <w:p w14:paraId="3FB5ED55" w14:textId="77777777" w:rsidR="008027DF" w:rsidRPr="00051FB1" w:rsidRDefault="008027DF" w:rsidP="008027DF">
      <w:pPr>
        <w:spacing w:after="0"/>
        <w:rPr>
          <w:lang w:val="sk-SK"/>
        </w:rPr>
      </w:pPr>
      <w:r w:rsidRPr="00051FB1">
        <w:rPr>
          <w:rStyle w:val="Strong"/>
          <w:color w:val="3366FF"/>
          <w:lang w:val="sk-SK"/>
        </w:rPr>
        <w:t>Financovanie projektu:</w:t>
      </w:r>
    </w:p>
    <w:p w14:paraId="3FB5ED56" w14:textId="77777777" w:rsidR="008027DF" w:rsidRPr="00051FB1" w:rsidRDefault="008027DF" w:rsidP="008027DF">
      <w:pPr>
        <w:spacing w:after="0"/>
        <w:rPr>
          <w:lang w:val="sk-SK"/>
        </w:rPr>
      </w:pPr>
      <w:r w:rsidRPr="00051FB1">
        <w:rPr>
          <w:lang w:val="sk-SK"/>
        </w:rPr>
        <w:t>Forma financovania:                                                                                 Nenávratný grant</w:t>
      </w:r>
    </w:p>
    <w:p w14:paraId="3FB5ED57" w14:textId="31ACB3C5" w:rsidR="008027DF" w:rsidRPr="00051FB1" w:rsidRDefault="008027DF" w:rsidP="008027DF">
      <w:pPr>
        <w:spacing w:after="0"/>
        <w:rPr>
          <w:lang w:val="sk-SK"/>
        </w:rPr>
      </w:pPr>
      <w:r w:rsidRPr="00051FB1">
        <w:rPr>
          <w:lang w:val="sk-SK"/>
        </w:rPr>
        <w:t xml:space="preserve">Celková výška oprávnených výdavkov:                                                 </w:t>
      </w:r>
      <w:r w:rsidR="007233E6">
        <w:rPr>
          <w:lang w:val="sk-SK"/>
        </w:rPr>
        <w:t>97 807,</w:t>
      </w:r>
      <w:r w:rsidR="00884C55">
        <w:rPr>
          <w:lang w:val="sk-SK"/>
        </w:rPr>
        <w:t>81</w:t>
      </w:r>
      <w:r w:rsidRPr="00051FB1">
        <w:rPr>
          <w:lang w:val="sk-SK"/>
        </w:rPr>
        <w:t xml:space="preserve"> €</w:t>
      </w:r>
    </w:p>
    <w:p w14:paraId="3FB5ED58" w14:textId="320A905C" w:rsidR="008027DF" w:rsidRPr="00051FB1" w:rsidRDefault="008027DF" w:rsidP="008027DF">
      <w:pPr>
        <w:spacing w:after="0"/>
        <w:rPr>
          <w:lang w:val="sk-SK"/>
        </w:rPr>
      </w:pPr>
      <w:r w:rsidRPr="00051FB1">
        <w:rPr>
          <w:lang w:val="sk-SK"/>
        </w:rPr>
        <w:t xml:space="preserve">Výška nenávratného finančného príspevku:                                        </w:t>
      </w:r>
      <w:r w:rsidR="00884C55">
        <w:rPr>
          <w:lang w:val="sk-SK"/>
        </w:rPr>
        <w:t>83 136,64</w:t>
      </w:r>
      <w:r w:rsidR="003F3D2A" w:rsidRPr="00051FB1">
        <w:rPr>
          <w:lang w:val="sk-SK"/>
        </w:rPr>
        <w:t xml:space="preserve"> </w:t>
      </w:r>
      <w:r w:rsidRPr="00051FB1">
        <w:rPr>
          <w:lang w:val="sk-SK"/>
        </w:rPr>
        <w:t>€</w:t>
      </w:r>
    </w:p>
    <w:p w14:paraId="3FB5ED59" w14:textId="43A8A5C8" w:rsidR="008027DF" w:rsidRPr="00051FB1" w:rsidRDefault="008027DF" w:rsidP="008027DF">
      <w:pPr>
        <w:spacing w:after="0"/>
        <w:rPr>
          <w:lang w:val="sk-SK"/>
        </w:rPr>
      </w:pPr>
      <w:r w:rsidRPr="00051FB1">
        <w:rPr>
          <w:lang w:val="sk-SK"/>
        </w:rPr>
        <w:t xml:space="preserve">Výška spolufinancovania z vlastných zdrojov prijímateľa:                 </w:t>
      </w:r>
      <w:r w:rsidR="00E719D4">
        <w:rPr>
          <w:lang w:val="sk-SK"/>
        </w:rPr>
        <w:t>14 671,17</w:t>
      </w:r>
      <w:r w:rsidR="003F3D2A" w:rsidRPr="00051FB1">
        <w:rPr>
          <w:lang w:val="sk-SK"/>
        </w:rPr>
        <w:t xml:space="preserve"> </w:t>
      </w:r>
      <w:r w:rsidRPr="00051FB1">
        <w:rPr>
          <w:lang w:val="sk-SK"/>
        </w:rPr>
        <w:t>€</w:t>
      </w:r>
    </w:p>
    <w:sectPr w:rsidR="008027DF" w:rsidRPr="00051FB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702DE" w14:textId="77777777" w:rsidR="003372D3" w:rsidRDefault="003372D3" w:rsidP="00894582">
      <w:pPr>
        <w:spacing w:after="0" w:line="240" w:lineRule="auto"/>
      </w:pPr>
      <w:r>
        <w:separator/>
      </w:r>
    </w:p>
  </w:endnote>
  <w:endnote w:type="continuationSeparator" w:id="0">
    <w:p w14:paraId="0812D350" w14:textId="77777777" w:rsidR="003372D3" w:rsidRDefault="003372D3" w:rsidP="0089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5ED60" w14:textId="77777777" w:rsidR="00894582" w:rsidRPr="00894582" w:rsidRDefault="00894582">
    <w:pPr>
      <w:pStyle w:val="Footer"/>
      <w:rPr>
        <w:lang w:val="sk-SK"/>
      </w:rPr>
    </w:pPr>
    <w:r>
      <w:rPr>
        <w:lang w:val="sk-SK"/>
      </w:rPr>
      <w:t>Projekt je spolufinancovaný Európskou úniou</w:t>
    </w:r>
    <w:r>
      <w:rPr>
        <w:lang w:val="sk-SK"/>
      </w:rPr>
      <w:tab/>
    </w:r>
    <w:r>
      <w:rPr>
        <w:lang w:val="sk-SK"/>
      </w:rPr>
      <w:tab/>
      <w:t>www.op-kzp.sk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D139F" w14:textId="77777777" w:rsidR="003372D3" w:rsidRDefault="003372D3" w:rsidP="00894582">
      <w:pPr>
        <w:spacing w:after="0" w:line="240" w:lineRule="auto"/>
      </w:pPr>
      <w:r>
        <w:separator/>
      </w:r>
    </w:p>
  </w:footnote>
  <w:footnote w:type="continuationSeparator" w:id="0">
    <w:p w14:paraId="53EBCAD6" w14:textId="77777777" w:rsidR="003372D3" w:rsidRDefault="003372D3" w:rsidP="00894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0456D"/>
    <w:multiLevelType w:val="hybridMultilevel"/>
    <w:tmpl w:val="4636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13CEE"/>
    <w:multiLevelType w:val="hybridMultilevel"/>
    <w:tmpl w:val="5B7875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91528A"/>
    <w:multiLevelType w:val="hybridMultilevel"/>
    <w:tmpl w:val="0C2C3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75516"/>
    <w:multiLevelType w:val="hybridMultilevel"/>
    <w:tmpl w:val="F61C5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630AB"/>
    <w:multiLevelType w:val="hybridMultilevel"/>
    <w:tmpl w:val="873451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E7501"/>
    <w:multiLevelType w:val="hybridMultilevel"/>
    <w:tmpl w:val="0C2C3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F634D"/>
    <w:multiLevelType w:val="hybridMultilevel"/>
    <w:tmpl w:val="AAC61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057"/>
    <w:rsid w:val="00001404"/>
    <w:rsid w:val="00051FB1"/>
    <w:rsid w:val="00095503"/>
    <w:rsid w:val="00170590"/>
    <w:rsid w:val="001A37B4"/>
    <w:rsid w:val="001C6510"/>
    <w:rsid w:val="001C6B16"/>
    <w:rsid w:val="001E48E4"/>
    <w:rsid w:val="00221E17"/>
    <w:rsid w:val="00275133"/>
    <w:rsid w:val="002B0A32"/>
    <w:rsid w:val="002B4801"/>
    <w:rsid w:val="002D1CB3"/>
    <w:rsid w:val="003372D3"/>
    <w:rsid w:val="00372823"/>
    <w:rsid w:val="00386B11"/>
    <w:rsid w:val="00386F6C"/>
    <w:rsid w:val="003B53D3"/>
    <w:rsid w:val="003E15D7"/>
    <w:rsid w:val="003F0732"/>
    <w:rsid w:val="003F3D2A"/>
    <w:rsid w:val="00430E1B"/>
    <w:rsid w:val="00456A18"/>
    <w:rsid w:val="004620DC"/>
    <w:rsid w:val="004F597C"/>
    <w:rsid w:val="00524A88"/>
    <w:rsid w:val="00556FEE"/>
    <w:rsid w:val="005C59B3"/>
    <w:rsid w:val="00611282"/>
    <w:rsid w:val="00640F71"/>
    <w:rsid w:val="006B28C8"/>
    <w:rsid w:val="007233E6"/>
    <w:rsid w:val="00750C01"/>
    <w:rsid w:val="007853D7"/>
    <w:rsid w:val="007A28DE"/>
    <w:rsid w:val="007B1C67"/>
    <w:rsid w:val="008027DF"/>
    <w:rsid w:val="00852FA9"/>
    <w:rsid w:val="00872EDC"/>
    <w:rsid w:val="00884C55"/>
    <w:rsid w:val="00894582"/>
    <w:rsid w:val="008E051B"/>
    <w:rsid w:val="00901A3F"/>
    <w:rsid w:val="0093607F"/>
    <w:rsid w:val="00941DDA"/>
    <w:rsid w:val="009744AC"/>
    <w:rsid w:val="00A229D0"/>
    <w:rsid w:val="00A4347C"/>
    <w:rsid w:val="00A964AB"/>
    <w:rsid w:val="00AA7631"/>
    <w:rsid w:val="00AC7418"/>
    <w:rsid w:val="00AE671E"/>
    <w:rsid w:val="00B40E8C"/>
    <w:rsid w:val="00BA1BF9"/>
    <w:rsid w:val="00BE4AE0"/>
    <w:rsid w:val="00C37B86"/>
    <w:rsid w:val="00C449FD"/>
    <w:rsid w:val="00C61167"/>
    <w:rsid w:val="00CC3057"/>
    <w:rsid w:val="00D45180"/>
    <w:rsid w:val="00D81D08"/>
    <w:rsid w:val="00E02659"/>
    <w:rsid w:val="00E62235"/>
    <w:rsid w:val="00E719D4"/>
    <w:rsid w:val="00ED03AA"/>
    <w:rsid w:val="00FD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5ED33"/>
  <w15:chartTrackingRefBased/>
  <w15:docId w15:val="{97FDE9D4-B092-4387-B65F-FE1CBC8B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3057"/>
    <w:rPr>
      <w:b/>
      <w:bCs/>
    </w:rPr>
  </w:style>
  <w:style w:type="paragraph" w:styleId="NormalWeb">
    <w:name w:val="Normal (Web)"/>
    <w:basedOn w:val="Normal"/>
    <w:uiPriority w:val="99"/>
    <w:unhideWhenUsed/>
    <w:rsid w:val="00CC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4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582"/>
  </w:style>
  <w:style w:type="paragraph" w:styleId="Footer">
    <w:name w:val="footer"/>
    <w:basedOn w:val="Normal"/>
    <w:link w:val="FooterChar"/>
    <w:uiPriority w:val="99"/>
    <w:unhideWhenUsed/>
    <w:rsid w:val="00894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582"/>
  </w:style>
  <w:style w:type="paragraph" w:styleId="ListParagraph">
    <w:name w:val="List Paragraph"/>
    <w:basedOn w:val="Normal"/>
    <w:uiPriority w:val="34"/>
    <w:qFormat/>
    <w:rsid w:val="00BA1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DC6410586E7048A5BCD025BB8778D9" ma:contentTypeVersion="10" ma:contentTypeDescription="Umožňuje vytvoriť nový dokument." ma:contentTypeScope="" ma:versionID="84db49989b24f9c9bf77bdac6057e0c4">
  <xsd:schema xmlns:xsd="http://www.w3.org/2001/XMLSchema" xmlns:xs="http://www.w3.org/2001/XMLSchema" xmlns:p="http://schemas.microsoft.com/office/2006/metadata/properties" xmlns:ns2="d65144e8-b202-4ae5-85dc-ea579e0fd705" xmlns:ns3="b260d477-1b50-4f89-aa7c-373f52981d5e" targetNamespace="http://schemas.microsoft.com/office/2006/metadata/properties" ma:root="true" ma:fieldsID="9b501c97a10f1b1fb18d36ac94883a47" ns2:_="" ns3:_="">
    <xsd:import namespace="d65144e8-b202-4ae5-85dc-ea579e0fd705"/>
    <xsd:import namespace="b260d477-1b50-4f89-aa7c-373f52981d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144e8-b202-4ae5-85dc-ea579e0fd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a" ma:readOnly="false" ma:fieldId="{5cf76f15-5ced-4ddc-b409-7134ff3c332f}" ma:taxonomyMulti="true" ma:sspId="26e9c59e-aed8-4811-92fa-6c1e197508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0d477-1b50-4f89-aa7c-373f52981d5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f60c693-7b06-409a-a029-9e72ea442504}" ma:internalName="TaxCatchAll" ma:showField="CatchAllData" ma:web="b260d477-1b50-4f89-aa7c-373f52981d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5144e8-b202-4ae5-85dc-ea579e0fd705">
      <Terms xmlns="http://schemas.microsoft.com/office/infopath/2007/PartnerControls"/>
    </lcf76f155ced4ddcb4097134ff3c332f>
    <TaxCatchAll xmlns="b260d477-1b50-4f89-aa7c-373f52981d5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F4759-D082-4B70-81CA-60A6B336A31C}"/>
</file>

<file path=customXml/itemProps2.xml><?xml version="1.0" encoding="utf-8"?>
<ds:datastoreItem xmlns:ds="http://schemas.openxmlformats.org/officeDocument/2006/customXml" ds:itemID="{056C5BD4-0DFA-42DC-B6C4-568B8077A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2B0322-FD3B-4061-B378-AD3D8B52DE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9A14D3-269B-473A-8269-869B11AC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Demetrovičová</dc:creator>
  <cp:keywords/>
  <dc:description/>
  <cp:lastModifiedBy>Alexandra Demetrovičová</cp:lastModifiedBy>
  <cp:revision>40</cp:revision>
  <dcterms:created xsi:type="dcterms:W3CDTF">2019-07-08T11:50:00Z</dcterms:created>
  <dcterms:modified xsi:type="dcterms:W3CDTF">2020-03-04T15:51:00Z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0x010100B2DC6410586E7048A5BCD025BB8778D9</vt:lpwstr>
  </property>
</Properties>
</file>